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1AE1">
      <w:pPr>
        <w:widowControl w:val="0"/>
        <w:kinsoku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eastAsia="zh-CN" w:bidi="ar"/>
        </w:rPr>
        <w:t>邛崃市中医治未病专业医疗质量控制中心</w:t>
      </w:r>
    </w:p>
    <w:p w14:paraId="22100587">
      <w:pPr>
        <w:widowControl w:val="0"/>
        <w:kinsoku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snapToGrid/>
          <w:sz w:val="44"/>
          <w:szCs w:val="44"/>
          <w:lang w:eastAsia="zh-CN" w:bidi="ar"/>
        </w:rPr>
        <w:t>《202</w:t>
      </w:r>
      <w:r>
        <w:rPr>
          <w:rFonts w:hint="eastAsia" w:ascii="方正小标宋_GBK" w:hAnsi="方正小标宋_GBK" w:eastAsia="方正小标宋_GBK" w:cs="方正小标宋_GBK"/>
          <w:snapToGrid/>
          <w:sz w:val="44"/>
          <w:szCs w:val="44"/>
          <w:lang w:val="en-US" w:eastAsia="zh-CN" w:bidi="ar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/>
          <w:sz w:val="44"/>
          <w:szCs w:val="44"/>
          <w:lang w:eastAsia="zh-CN" w:bidi="ar"/>
        </w:rPr>
        <w:t>年中医医疗机构</w:t>
      </w:r>
      <w:r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eastAsia="zh-CN" w:bidi="ar"/>
        </w:rPr>
        <w:t>治未病</w:t>
      </w:r>
      <w:r>
        <w:rPr>
          <w:rFonts w:hint="eastAsia" w:ascii="方正小标宋_GBK" w:hAnsi="方正小标宋_GBK" w:eastAsia="方正小标宋_GBK" w:cs="方正小标宋_GBK"/>
          <w:snapToGrid/>
          <w:sz w:val="44"/>
          <w:szCs w:val="44"/>
          <w:lang w:eastAsia="zh-CN" w:bidi="ar"/>
        </w:rPr>
        <w:t>专业医疗质量指导评分表》</w:t>
      </w:r>
    </w:p>
    <w:p w14:paraId="5BB0D313">
      <w:pPr>
        <w:pStyle w:val="2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 w:bidi="ar"/>
        </w:rPr>
      </w:pPr>
    </w:p>
    <w:p w14:paraId="299E613C">
      <w:pPr>
        <w:pStyle w:val="2"/>
        <w:jc w:val="both"/>
        <w:rPr>
          <w:rFonts w:ascii="Times New Roman" w:hAnsi="Times New Roman" w:cs="宋体"/>
          <w:b/>
          <w:bCs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 w:bidi="ar"/>
        </w:rPr>
        <w:t>医疗机构：            指导专家：                 指导日期：             得分：____ 分        总分100分</w:t>
      </w:r>
    </w:p>
    <w:tbl>
      <w:tblPr>
        <w:tblStyle w:val="5"/>
        <w:tblW w:w="154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48"/>
        <w:gridCol w:w="2846"/>
        <w:gridCol w:w="2107"/>
        <w:gridCol w:w="3514"/>
        <w:gridCol w:w="902"/>
        <w:gridCol w:w="960"/>
        <w:gridCol w:w="2693"/>
      </w:tblGrid>
      <w:tr w14:paraId="29ADA61F">
        <w:trPr>
          <w:trHeight w:val="830" w:hRule="exact"/>
          <w:jc w:val="center"/>
        </w:trPr>
        <w:tc>
          <w:tcPr>
            <w:tcW w:w="154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512C3">
            <w:pPr>
              <w:pStyle w:val="11"/>
              <w:spacing w:line="240" w:lineRule="auto"/>
              <w:rPr>
                <w:rFonts w:hint="eastAsia"/>
                <w:lang w:eastAsia="zh-CN"/>
              </w:rPr>
            </w:pPr>
            <w:r>
              <w:rPr>
                <w:b/>
                <w:bCs/>
                <w:lang w:eastAsia="zh-CN"/>
              </w:rPr>
              <w:t>一、医院对治末病专业的管理及支持情况（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b/>
                <w:bCs/>
                <w:lang w:eastAsia="zh-CN"/>
              </w:rPr>
              <w:t>分）</w:t>
            </w:r>
          </w:p>
        </w:tc>
      </w:tr>
      <w:tr w14:paraId="7F3EE173">
        <w:trPr>
          <w:trHeight w:val="662" w:hRule="exact"/>
          <w:jc w:val="center"/>
        </w:trPr>
        <w:tc>
          <w:tcPr>
            <w:tcW w:w="52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CAC097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评价指标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4B25B7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评价方法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F2B48C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评分细则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053B40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BEB84D">
            <w:pPr>
              <w:pStyle w:val="11"/>
              <w:spacing w:line="240" w:lineRule="auto"/>
              <w:jc w:val="right"/>
              <w:rPr>
                <w:rFonts w:hint="eastAsia"/>
              </w:rPr>
            </w:pPr>
            <w:r>
              <w:rPr>
                <w:b/>
                <w:bCs/>
              </w:rPr>
              <w:t>实得分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148B3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扣分及原因</w:t>
            </w:r>
          </w:p>
        </w:tc>
      </w:tr>
      <w:tr w14:paraId="43E4D7AA">
        <w:trPr>
          <w:trHeight w:val="2664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5C04AC">
            <w:pPr>
              <w:pStyle w:val="11"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1医院为发展治未病服务提供支撑。</w:t>
            </w:r>
          </w:p>
          <w:p w14:paraId="272BF2C2">
            <w:pPr>
              <w:pStyle w:val="11"/>
              <w:spacing w:line="322" w:lineRule="exact"/>
              <w:rPr>
                <w:rFonts w:hint="eastAsia"/>
              </w:rPr>
            </w:pPr>
            <w: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>
              <w:t>分）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0CBFC3">
            <w:pPr>
              <w:pStyle w:val="11"/>
              <w:spacing w:line="32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1.1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医院重视治未病工作，院级领导分管治未病工作，医院的中长期发展规划和年度工作计划中有发展治未病服务的内容，有明确的发展目标；医院逐步建立完善治未病工作激励机制。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257A06">
            <w:pPr>
              <w:pStyle w:val="11"/>
              <w:spacing w:line="24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查阅相关资料。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C71E61">
            <w:pPr>
              <w:pStyle w:val="11"/>
              <w:spacing w:line="319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无院级领导分管治未病工作，不 得分；医院的中长期发展规划和 年度工作计划中无发展治未病服 务的内容，不得分；发展目标不 明确，扣1分；医院无支持治未 病工作激励机制，扣1分。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E56626">
            <w:pPr>
              <w:pStyle w:val="11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8CA3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732F28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3D326F32">
      <w:pPr>
        <w:kinsoku/>
        <w:autoSpaceDE/>
        <w:autoSpaceDN/>
        <w:adjustRightInd/>
        <w:snapToGrid/>
        <w:spacing w:line="0" w:lineRule="atLeast"/>
        <w:jc w:val="center"/>
        <w:textAlignment w:val="center"/>
        <w:rPr>
          <w:rFonts w:ascii="Times New Roman" w:hAnsi="Times New Roman" w:eastAsia="仿宋" w:cs="仿宋"/>
          <w:b/>
          <w:sz w:val="28"/>
          <w:szCs w:val="28"/>
          <w:lang w:eastAsia="zh-CN" w:bidi="ar"/>
        </w:rPr>
        <w:sectPr>
          <w:footerReference r:id="rId5" w:type="first"/>
          <w:headerReference r:id="rId3" w:type="default"/>
          <w:footerReference r:id="rId4" w:type="default"/>
          <w:pgSz w:w="16840" w:h="11907" w:orient="landscape"/>
          <w:pgMar w:top="640" w:right="636" w:bottom="-1171" w:left="1364" w:header="0" w:footer="891" w:gutter="0"/>
          <w:cols w:space="720" w:num="1"/>
          <w:docGrid w:type="linesAndChars" w:linePitch="631" w:charSpace="-842"/>
        </w:sectPr>
      </w:pPr>
    </w:p>
    <w:tbl>
      <w:tblPr>
        <w:tblStyle w:val="5"/>
        <w:tblW w:w="154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48"/>
        <w:gridCol w:w="2846"/>
        <w:gridCol w:w="2107"/>
        <w:gridCol w:w="3514"/>
        <w:gridCol w:w="902"/>
        <w:gridCol w:w="960"/>
        <w:gridCol w:w="2693"/>
      </w:tblGrid>
      <w:tr w14:paraId="352B9908">
        <w:trPr>
          <w:trHeight w:val="2026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E0B43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6EA722">
            <w:pPr>
              <w:pStyle w:val="11"/>
              <w:spacing w:line="322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1.2医院制定治未病专科 建设年度工作计划及具体 措施并落实；在科室目标 考评中建立激励机制，保 证人员的积极性与稳定性。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0E6E36">
            <w:pPr>
              <w:pStyle w:val="11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查阅相关资料。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A6E390">
            <w:pPr>
              <w:pStyle w:val="11"/>
              <w:spacing w:line="326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未制定治未病专科建设年度工作 计划及具体措施，不得分；部分 计划措施未落实，扣1分；未建立激励机制，扣1分。医院对科 室建设无资金投入扣1分。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74CBE6">
            <w:pPr>
              <w:pStyle w:val="11"/>
              <w:spacing w:line="240" w:lineRule="auto"/>
              <w:ind w:right="3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BF26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1DE58">
            <w:pPr>
              <w:widowControl w:val="0"/>
              <w:rPr>
                <w:sz w:val="10"/>
                <w:szCs w:val="10"/>
              </w:rPr>
            </w:pPr>
          </w:p>
        </w:tc>
      </w:tr>
      <w:tr w14:paraId="18C0AAA4">
        <w:trPr>
          <w:trHeight w:val="638" w:hRule="exact"/>
          <w:jc w:val="center"/>
        </w:trPr>
        <w:tc>
          <w:tcPr>
            <w:tcW w:w="154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A912F">
            <w:pPr>
              <w:pStyle w:val="11"/>
              <w:spacing w:line="240" w:lineRule="auto"/>
              <w:rPr>
                <w:rFonts w:hint="eastAsia"/>
                <w:lang w:eastAsia="zh-CN"/>
              </w:rPr>
            </w:pPr>
            <w:r>
              <w:rPr>
                <w:b/>
                <w:bCs/>
                <w:lang w:eastAsia="zh-CN"/>
              </w:rPr>
              <w:t>二、科室功能定位及人员、设备配置情况（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  <w:r>
              <w:rPr>
                <w:b/>
                <w:bCs/>
                <w:lang w:eastAsia="zh-CN"/>
              </w:rPr>
              <w:t>分）</w:t>
            </w:r>
          </w:p>
        </w:tc>
      </w:tr>
      <w:tr w14:paraId="7FF84439">
        <w:trPr>
          <w:trHeight w:val="638" w:hRule="exact"/>
          <w:jc w:val="center"/>
        </w:trPr>
        <w:tc>
          <w:tcPr>
            <w:tcW w:w="52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5F2501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评价指标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1B5F86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评价方法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2C4815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评分细则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D63481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A921C4">
            <w:pPr>
              <w:pStyle w:val="11"/>
              <w:spacing w:line="240" w:lineRule="auto"/>
              <w:jc w:val="right"/>
              <w:rPr>
                <w:rFonts w:hint="eastAsia"/>
              </w:rPr>
            </w:pPr>
            <w:r>
              <w:rPr>
                <w:b/>
                <w:bCs/>
              </w:rPr>
              <w:t>实得分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11B11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扣分及原因</w:t>
            </w:r>
          </w:p>
        </w:tc>
      </w:tr>
      <w:tr w14:paraId="6B8811CE">
        <w:trPr>
          <w:trHeight w:val="2342" w:hRule="exact"/>
          <w:jc w:val="center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5E3205">
            <w:pPr>
              <w:pStyle w:val="11"/>
              <w:spacing w:line="317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2.1治未病科功能定位 准确。（7分）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B1D8A3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2.1科室功能定位准确。具有提供治未病服务的平台，具备健康状态辨识、风险评估、健康咨询与指导、健康干预等功能。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D0B192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实地考察。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38E50A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把针灸科、推拿科、康复科、理疗科等临床科室及国医堂、名医工作室等整合纳入治未病科，不得分。查看是否能提供治未病门诊挂号、诊治等功能，无治未病服务平台，功能不满足，不得分。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B7708D">
            <w:pPr>
              <w:pStyle w:val="11"/>
              <w:spacing w:line="240" w:lineRule="auto"/>
              <w:ind w:right="3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65826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77CB5">
            <w:pPr>
              <w:widowControl w:val="0"/>
              <w:rPr>
                <w:sz w:val="10"/>
                <w:szCs w:val="10"/>
              </w:rPr>
            </w:pPr>
          </w:p>
        </w:tc>
      </w:tr>
      <w:tr w14:paraId="2B619A38">
        <w:trPr>
          <w:trHeight w:val="2021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1FF4CF"/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FF9579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2.2科室服务对象以体质 偏颇人群、亚健康人群、 病前状态人群、慢性疾病 需实施健康管理的人群和 其他关注健康的特殊人群 为主。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16087E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查阅相关资料，实 地考察，现场走访。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5092D5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服务对象以患病人群为主，不得 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1DACAD">
            <w:pPr>
              <w:pStyle w:val="11"/>
              <w:spacing w:line="240" w:lineRule="auto"/>
              <w:ind w:right="3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7644A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3E83F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5A662E4F">
      <w:pPr>
        <w:spacing w:line="360" w:lineRule="auto"/>
        <w:rPr>
          <w:rFonts w:eastAsia="宋体"/>
          <w:sz w:val="36"/>
          <w:szCs w:val="36"/>
          <w:lang w:eastAsia="zh-CN"/>
        </w:rPr>
      </w:pPr>
    </w:p>
    <w:tbl>
      <w:tblPr>
        <w:tblStyle w:val="5"/>
        <w:tblW w:w="154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48"/>
        <w:gridCol w:w="2846"/>
        <w:gridCol w:w="2107"/>
        <w:gridCol w:w="3514"/>
        <w:gridCol w:w="902"/>
        <w:gridCol w:w="960"/>
        <w:gridCol w:w="2693"/>
      </w:tblGrid>
      <w:tr w14:paraId="7F81B2ED">
        <w:trPr>
          <w:trHeight w:val="1066" w:hRule="exact"/>
          <w:jc w:val="center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0B6FFB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2.2治未病科基本条件 满足业务需求。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（23分）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D3BD82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2.2.1科室区域中设置健 康状态信息采集与辨识评 估区域。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1A0F74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查阅相关资料，实 地考查。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CF85D7">
            <w:pPr>
              <w:pStyle w:val="11"/>
              <w:spacing w:line="32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区域布局不合理，酌情扣分。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4E8BDB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58290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2B9F0F">
            <w:pPr>
              <w:widowControl w:val="0"/>
              <w:rPr>
                <w:sz w:val="10"/>
                <w:szCs w:val="10"/>
              </w:rPr>
            </w:pPr>
          </w:p>
        </w:tc>
      </w:tr>
      <w:tr w14:paraId="2A28BEDF">
        <w:trPr>
          <w:trHeight w:val="739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DBA1BF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CED17A">
            <w:pPr>
              <w:pStyle w:val="11"/>
              <w:spacing w:line="34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2.2.2科室区域中设置健 康咨询与指导区域。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4728DC">
            <w:pPr>
              <w:pStyle w:val="11"/>
              <w:spacing w:line="34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查阅相关资料，实 地考查。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F75D36">
            <w:pPr>
              <w:pStyle w:val="11"/>
              <w:spacing w:line="24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区域布局不合理，酌情扣分。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BF9990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7304F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1BDBD">
            <w:pPr>
              <w:widowControl w:val="0"/>
              <w:rPr>
                <w:sz w:val="10"/>
                <w:szCs w:val="10"/>
              </w:rPr>
            </w:pPr>
          </w:p>
        </w:tc>
      </w:tr>
      <w:tr w14:paraId="2A2C35E3">
        <w:trPr>
          <w:trHeight w:val="739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82F483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F2C365">
            <w:pPr>
              <w:pStyle w:val="11"/>
              <w:spacing w:line="336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2.2.3科室区域中设置健 康干预区域。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3EC9F1">
            <w:pPr>
              <w:pStyle w:val="11"/>
              <w:spacing w:line="34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查阅相关资料，实 地考查。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D5EAA2">
            <w:pPr>
              <w:pStyle w:val="11"/>
              <w:spacing w:line="24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区域布局不合理，酌情扣分。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9718A7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9983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F0980">
            <w:pPr>
              <w:widowControl w:val="0"/>
              <w:rPr>
                <w:sz w:val="10"/>
                <w:szCs w:val="10"/>
              </w:rPr>
            </w:pPr>
          </w:p>
        </w:tc>
      </w:tr>
      <w:tr w14:paraId="77D2D96A">
        <w:trPr>
          <w:trHeight w:val="739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1C1CC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880968">
            <w:pPr>
              <w:pStyle w:val="11"/>
              <w:spacing w:line="34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2.2.4科室区域中设置健 康宣教区。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DDA6D6">
            <w:pPr>
              <w:pStyle w:val="11"/>
              <w:spacing w:line="346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查阅相关资料，实 地考查。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56213B">
            <w:pPr>
              <w:pStyle w:val="11"/>
              <w:spacing w:line="24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区域布局不合理，酌情扣分。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45A4D6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D1556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5F19C">
            <w:pPr>
              <w:widowControl w:val="0"/>
              <w:rPr>
                <w:sz w:val="10"/>
                <w:szCs w:val="10"/>
              </w:rPr>
            </w:pPr>
          </w:p>
        </w:tc>
      </w:tr>
      <w:tr w14:paraId="5983727B">
        <w:trPr>
          <w:trHeight w:val="2659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EBBF5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18C5AC">
            <w:pPr>
              <w:pStyle w:val="11"/>
              <w:spacing w:line="323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2.2.5人员配备满足治未 病服务功能的需要，专职 医护人员不少于4人，中医类医护人员比例不低于 70%。其中应当有一名具 备高年资主治以上专业技术职务任职资格的中医类别执业医师。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643992">
            <w:pPr>
              <w:pStyle w:val="11"/>
              <w:spacing w:line="30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查阅本年度人事档 案及相关证明材 料。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014099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专职医护人员（不包括体检中心 人员）配备不足4人，扣4分；中医类医护人员＜ 70%，扣4分；</w:t>
            </w:r>
          </w:p>
          <w:p w14:paraId="7D180E04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无高年资主治以上专业技术职务 任职资格的医师，扣2分。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DE9788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67FB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52EDC">
            <w:pPr>
              <w:widowControl w:val="0"/>
              <w:rPr>
                <w:sz w:val="10"/>
                <w:szCs w:val="10"/>
              </w:rPr>
            </w:pPr>
          </w:p>
        </w:tc>
      </w:tr>
      <w:tr w14:paraId="46BD8FE0">
        <w:trPr>
          <w:trHeight w:val="1066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CBBA3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B4A307">
            <w:pPr>
              <w:pStyle w:val="11"/>
              <w:spacing w:line="334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2.2.6治未病科室每人每 年应参加2次及以上中医 治未病相关的继续教育。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DF40D3">
            <w:pPr>
              <w:pStyle w:val="11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查阅相关证明材料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C6AD1A">
            <w:pPr>
              <w:pStyle w:val="11"/>
              <w:spacing w:line="326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每少1次扣0.5分。</w:t>
            </w:r>
          </w:p>
          <w:p w14:paraId="4BEB9F1A">
            <w:pPr>
              <w:pStyle w:val="11"/>
              <w:spacing w:line="326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本专业每年度送出进修、师承人次，每人加1分。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438E6D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BBA73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0BBF79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71455538">
      <w:pPr>
        <w:spacing w:line="360" w:lineRule="auto"/>
        <w:rPr>
          <w:rFonts w:eastAsia="宋体"/>
          <w:sz w:val="36"/>
          <w:szCs w:val="36"/>
          <w:lang w:eastAsia="zh-CN"/>
        </w:rPr>
      </w:pPr>
    </w:p>
    <w:p w14:paraId="0BE3452D">
      <w:pPr>
        <w:spacing w:line="360" w:lineRule="auto"/>
        <w:rPr>
          <w:rFonts w:eastAsia="宋体"/>
          <w:sz w:val="36"/>
          <w:szCs w:val="36"/>
          <w:lang w:eastAsia="zh-CN"/>
        </w:rPr>
      </w:pPr>
    </w:p>
    <w:tbl>
      <w:tblPr>
        <w:tblStyle w:val="5"/>
        <w:tblW w:w="154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48"/>
        <w:gridCol w:w="2846"/>
        <w:gridCol w:w="2107"/>
        <w:gridCol w:w="3514"/>
        <w:gridCol w:w="902"/>
        <w:gridCol w:w="960"/>
        <w:gridCol w:w="2693"/>
      </w:tblGrid>
      <w:tr w14:paraId="6F4355B2">
        <w:trPr>
          <w:trHeight w:val="3302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E17E54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B83215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2.2.7科室是否具有中医 健康状态辨识评估类设备：如体质辨识仪、四诊仪、经络检测仪、红外线 热成像仪、五脏相音辨识仪等；配置3类以上中医健康干预类设备，如针疗类、灸疗类、熏洗类、光疗类、电疗类、磁疗类等设备。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663A1A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查阅科室设备清单 和使用记录，并实 地考查。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CFD5A1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健康干预类配备设备不足3类 的，每少一类扣1分；无体质辨 识系统不得分。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4367B1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EDC1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285CA">
            <w:pPr>
              <w:widowControl w:val="0"/>
              <w:rPr>
                <w:sz w:val="10"/>
                <w:szCs w:val="10"/>
              </w:rPr>
            </w:pPr>
          </w:p>
        </w:tc>
      </w:tr>
      <w:tr w14:paraId="55CA5155">
        <w:trPr>
          <w:trHeight w:val="643" w:hRule="exact"/>
          <w:jc w:val="center"/>
        </w:trPr>
        <w:tc>
          <w:tcPr>
            <w:tcW w:w="154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B7A2A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三、建立有关工作制度和技术操作规范（65分）</w:t>
            </w:r>
          </w:p>
        </w:tc>
      </w:tr>
      <w:tr w14:paraId="2EA9590B">
        <w:trPr>
          <w:trHeight w:val="638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9F0CEF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C00B9B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评价指标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8A30E6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评价方法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829722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评分细则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ECDA4E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7FABD8">
            <w:pPr>
              <w:pStyle w:val="11"/>
              <w:spacing w:line="240" w:lineRule="auto"/>
              <w:jc w:val="right"/>
              <w:rPr>
                <w:rFonts w:hint="eastAsia"/>
              </w:rPr>
            </w:pPr>
            <w:r>
              <w:rPr>
                <w:b/>
                <w:bCs/>
              </w:rPr>
              <w:t>实得分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03837">
            <w:pPr>
              <w:pStyle w:val="11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扣分及原因</w:t>
            </w:r>
          </w:p>
        </w:tc>
      </w:tr>
      <w:tr w14:paraId="4AFCCC1A">
        <w:trPr>
          <w:trHeight w:val="739" w:hRule="exact"/>
          <w:jc w:val="center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C9C447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3.1按照要求规范提供 “治未病”服务。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（45 分）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7BA3FF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3.1.1科室行政管理制度</w:t>
            </w:r>
          </w:p>
          <w:p w14:paraId="364F3D10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完善</w:t>
            </w:r>
          </w:p>
          <w:p w14:paraId="18E656F9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y ui=i。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A33EDC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查阅科室资料，并 实地考查。</w:t>
            </w:r>
          </w:p>
        </w:tc>
        <w:tc>
          <w:tcPr>
            <w:tcW w:w="351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AF64CD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无工作制度，或服务规范，或技 术操作规范，不得分；各类制度、规范不全，每项扣2分。操作技术不完善扣3分，缺一项扣4分。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BACF02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A464F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1CDB0">
            <w:pPr>
              <w:widowControl w:val="0"/>
              <w:rPr>
                <w:sz w:val="10"/>
                <w:szCs w:val="10"/>
              </w:rPr>
            </w:pPr>
          </w:p>
        </w:tc>
      </w:tr>
      <w:tr w14:paraId="38A8631D">
        <w:trPr>
          <w:trHeight w:val="1061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F2EE24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AAA52B">
            <w:pPr>
              <w:pStyle w:val="11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3.1.2临床管理制度完善。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8F1606">
            <w:pPr>
              <w:pStyle w:val="11"/>
              <w:spacing w:line="307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查阅科室资料、病 历等，并实地考查。</w:t>
            </w:r>
          </w:p>
        </w:tc>
        <w:tc>
          <w:tcPr>
            <w:tcW w:w="351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4CAEE3">
            <w:pPr>
              <w:rPr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DDF19C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8AE1E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890D0">
            <w:pPr>
              <w:widowControl w:val="0"/>
              <w:rPr>
                <w:sz w:val="10"/>
                <w:szCs w:val="10"/>
              </w:rPr>
            </w:pPr>
          </w:p>
        </w:tc>
      </w:tr>
      <w:tr w14:paraId="2C2EA735">
        <w:trPr>
          <w:trHeight w:val="1061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EEF2A6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3B57BD">
            <w:pPr>
              <w:pStyle w:val="11"/>
              <w:spacing w:line="334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3.1.3科室刮痧、拔罐、灸疗、推拿类操作技术规范完善。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A1B3B9">
            <w:pPr>
              <w:pStyle w:val="11"/>
              <w:spacing w:line="322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查阅科室资料，并 实地考查。</w:t>
            </w:r>
          </w:p>
        </w:tc>
        <w:tc>
          <w:tcPr>
            <w:tcW w:w="351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1786D50">
            <w:pPr>
              <w:rPr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067D3D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FF6B9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E94C8">
            <w:pPr>
              <w:widowControl w:val="0"/>
              <w:rPr>
                <w:sz w:val="10"/>
                <w:szCs w:val="10"/>
              </w:rPr>
            </w:pPr>
          </w:p>
        </w:tc>
      </w:tr>
      <w:tr w14:paraId="78FE5FB0">
        <w:trPr>
          <w:trHeight w:val="744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D15AF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9BB735">
            <w:pPr>
              <w:pStyle w:val="11"/>
              <w:spacing w:line="34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3.1.4科室开展其他操作 技术规范完善。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D0414B">
            <w:pPr>
              <w:pStyle w:val="11"/>
              <w:spacing w:line="312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查阅科室资料，并 实地考查。</w:t>
            </w:r>
          </w:p>
        </w:tc>
        <w:tc>
          <w:tcPr>
            <w:tcW w:w="351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65E0AB">
            <w:pPr>
              <w:rPr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68D4DE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BB0CD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82C75">
            <w:pPr>
              <w:widowControl w:val="0"/>
              <w:rPr>
                <w:sz w:val="10"/>
                <w:szCs w:val="10"/>
              </w:rPr>
            </w:pPr>
          </w:p>
        </w:tc>
      </w:tr>
      <w:tr w14:paraId="3A8D04A6">
        <w:trPr>
          <w:trHeight w:val="1066" w:hRule="exact"/>
          <w:jc w:val="center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A9E5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CF09FF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3.1.5开展中医体质辨识，并有体质辨识操作规范。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BF76F9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查阅科室资料，并 实地考查。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43E155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286088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0C158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39B63">
            <w:pPr>
              <w:widowControl w:val="0"/>
              <w:rPr>
                <w:sz w:val="10"/>
                <w:szCs w:val="10"/>
              </w:rPr>
            </w:pPr>
          </w:p>
        </w:tc>
      </w:tr>
      <w:tr w14:paraId="54991C29">
        <w:trPr>
          <w:trHeight w:val="2338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EF82C6B"/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CCF617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3.1.6为群众提供健康状 态信息采集与辨识评估、 健康咨询指导、健康干预、服务效果追踪等中医健康管理全程服务，服务流程合理，服务量达到一定规模。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099570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查阅医院统计报表 等相关资料。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B6D5A9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未提供服务，不得分；服务流程不合理，酌情扣分；服务量低于 1000人次/年，扣2分；服务量低于3000人次/年，扣1分。</w:t>
            </w:r>
          </w:p>
          <w:p w14:paraId="2A2F846B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在去年基础上，每增长5%加1分。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F7D668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E956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0D85C">
            <w:pPr>
              <w:widowControl w:val="0"/>
              <w:rPr>
                <w:sz w:val="10"/>
                <w:szCs w:val="10"/>
              </w:rPr>
            </w:pPr>
          </w:p>
        </w:tc>
      </w:tr>
      <w:tr w14:paraId="69880AEA">
        <w:trPr>
          <w:trHeight w:val="1699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DA2977"/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75622B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3.1.7设置质量与安全管 理小组，有专（兼）职工作人员负责质量管理工 作，定期进行质量检查、记录、分析和改进。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43DE57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查阅相关资料。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B59DD3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未设置不得分；未开展质控工作 扣3分。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7488EA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B523C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AF1B8">
            <w:pPr>
              <w:widowControl w:val="0"/>
              <w:rPr>
                <w:sz w:val="10"/>
                <w:szCs w:val="10"/>
              </w:rPr>
            </w:pPr>
          </w:p>
        </w:tc>
      </w:tr>
      <w:tr w14:paraId="72F06BDE">
        <w:trPr>
          <w:trHeight w:val="1382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17A294"/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C4CCFF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3.1.8是否围绕科室重点 主攻方向人群，制订治未 病干预方案并实施。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F94C8D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查阅科室资料，并 实地考查。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FA5EA3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无重点主攻方向人群扣4分；</w:t>
            </w:r>
          </w:p>
          <w:p w14:paraId="220D93DE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（制订干预方案酌情加分）</w:t>
            </w:r>
          </w:p>
          <w:p w14:paraId="7DEE80D7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有3项重点人群治未病干预方案 得7分；不够酌情扣分。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D1A61A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DDFF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B1279">
            <w:pPr>
              <w:widowControl w:val="0"/>
              <w:rPr>
                <w:sz w:val="10"/>
                <w:szCs w:val="10"/>
              </w:rPr>
            </w:pPr>
          </w:p>
        </w:tc>
      </w:tr>
      <w:tr w14:paraId="7FD22268">
        <w:trPr>
          <w:trHeight w:val="1704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67218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7E17E0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3.1.9干预方案诊疗方案 基本要素齐全（中西医病 名、中医诊断、辨证分 型、干预措施与方法、疗效评价标准等）。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66D26D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查阅科室资料、病 历等。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A388BA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缺1项扣0.5分。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C0F4FA">
            <w:pPr>
              <w:pStyle w:val="11"/>
              <w:spacing w:line="240" w:lineRule="auto"/>
              <w:ind w:firstLine="40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82F78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E0427">
            <w:pPr>
              <w:widowControl w:val="0"/>
              <w:rPr>
                <w:sz w:val="10"/>
                <w:szCs w:val="10"/>
              </w:rPr>
            </w:pPr>
          </w:p>
        </w:tc>
      </w:tr>
      <w:tr w14:paraId="7AB6C5B1">
        <w:trPr>
          <w:trHeight w:val="1066" w:hRule="exact"/>
          <w:jc w:val="center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7EF29B">
            <w:pPr>
              <w:widowContro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2E03D8">
            <w:pPr>
              <w:pStyle w:val="11"/>
              <w:spacing w:line="34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3.1.10干预方案体现中医 治未病临床实际和特色。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563FA6">
            <w:pPr>
              <w:pStyle w:val="11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查阅科室资料。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D49667">
            <w:pPr>
              <w:pStyle w:val="11"/>
              <w:spacing w:line="319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无中医内容不得分；中医内容少 于50%扣0.5分；干预方案不能体现治未病特色酌情扣分。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9AB1C0">
            <w:pPr>
              <w:pStyle w:val="11"/>
              <w:spacing w:line="240" w:lineRule="auto"/>
              <w:ind w:firstLine="34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A205C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40314">
            <w:pPr>
              <w:widowControl w:val="0"/>
              <w:rPr>
                <w:sz w:val="10"/>
                <w:szCs w:val="10"/>
              </w:rPr>
            </w:pPr>
          </w:p>
        </w:tc>
      </w:tr>
      <w:tr w14:paraId="6129139E">
        <w:trPr>
          <w:trHeight w:val="1061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CB16A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31EE80">
            <w:pPr>
              <w:pStyle w:val="11"/>
              <w:spacing w:line="34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3.1.11干预方案实施人数。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975D73">
            <w:pPr>
              <w:pStyle w:val="11"/>
              <w:spacing w:line="33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查阅科室信息报表 等资料。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E8BA0D">
            <w:pPr>
              <w:pStyle w:val="11"/>
              <w:spacing w:line="307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干预方案实施人数少于总服务人 数10%，不得分；10-50%得1分；50%以上得2分。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36642E">
            <w:pPr>
              <w:pStyle w:val="11"/>
              <w:spacing w:line="240" w:lineRule="auto"/>
              <w:ind w:firstLine="34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AE224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621BC">
            <w:pPr>
              <w:widowControl w:val="0"/>
              <w:rPr>
                <w:sz w:val="10"/>
                <w:szCs w:val="10"/>
              </w:rPr>
            </w:pPr>
          </w:p>
        </w:tc>
      </w:tr>
      <w:tr w14:paraId="2FE203DE">
        <w:trPr>
          <w:trHeight w:val="744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FE28AE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F8DA4D">
            <w:pPr>
              <w:pStyle w:val="11"/>
              <w:spacing w:line="34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3.1.12重点人群干预设施 设备配备齐全。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DB8FF7">
            <w:pPr>
              <w:pStyle w:val="11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实地考察。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2EE852">
            <w:pPr>
              <w:pStyle w:val="11"/>
              <w:spacing w:line="307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根据干预方案内容，所需设备设 施齐全得1分；缺少扣0.5分。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9379B8">
            <w:pPr>
              <w:pStyle w:val="11"/>
              <w:spacing w:line="240" w:lineRule="auto"/>
              <w:ind w:firstLine="34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B138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DEAEBB">
            <w:pPr>
              <w:widowControl w:val="0"/>
              <w:rPr>
                <w:sz w:val="10"/>
                <w:szCs w:val="10"/>
              </w:rPr>
            </w:pPr>
          </w:p>
        </w:tc>
      </w:tr>
      <w:tr w14:paraId="54F7136E">
        <w:trPr>
          <w:trHeight w:val="1056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CBB1D8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67F778">
            <w:pPr>
              <w:pStyle w:val="11"/>
              <w:spacing w:line="346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3.1.13开展重点人群干预 效果评价。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8D7802">
            <w:pPr>
              <w:pStyle w:val="11"/>
              <w:spacing w:line="35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查阅科室资料，现 场访谈。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41AE29">
            <w:pPr>
              <w:pStyle w:val="11"/>
              <w:spacing w:line="319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对干预疗效进行分析、总结及评 估，并优化诊疗方案；现场访谈 患者1人酌情打分。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C31A2C">
            <w:pPr>
              <w:pStyle w:val="11"/>
              <w:spacing w:line="240" w:lineRule="auto"/>
              <w:ind w:firstLine="34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CFDF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A1E3F">
            <w:pPr>
              <w:widowControl w:val="0"/>
              <w:rPr>
                <w:sz w:val="10"/>
                <w:szCs w:val="10"/>
              </w:rPr>
            </w:pPr>
          </w:p>
        </w:tc>
      </w:tr>
      <w:tr w14:paraId="3888419D">
        <w:trPr>
          <w:trHeight w:val="2338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B133CF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3.2运用中医特色疗法 进行'治未病”服务。</w:t>
            </w:r>
          </w:p>
          <w:p w14:paraId="1A1D65AB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（10 分）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D1FFF3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3.2.1应用中医特色干预 技术方法，如针刺、灸法、拔罐、推拿、穴位贴 敷、埋线、药浴、熏洗（蒸）、刮痧、砭石、音疗，及热疗、电疗及其它技术。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54FB46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查阅科室信息报表 等资料，实地考 察。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3878C8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特色治未病服务干预技术方法应 用不足5项，每少1项扣2分。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7E6E04">
            <w:pPr>
              <w:pStyle w:val="11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4F75B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45E74">
            <w:pPr>
              <w:widowControl w:val="0"/>
              <w:rPr>
                <w:sz w:val="10"/>
                <w:szCs w:val="10"/>
              </w:rPr>
            </w:pPr>
          </w:p>
        </w:tc>
      </w:tr>
      <w:tr w14:paraId="5F167685">
        <w:trPr>
          <w:trHeight w:val="1066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49E3B9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3.3治未病相关产品的 研发及信息化建设</w:t>
            </w:r>
          </w:p>
          <w:p w14:paraId="53B2192E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（4分）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7CE5E8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3.3.1研发1种以上中医 健康状态辨识评估器具设 备或健康干预技术产品。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8CDA36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查阅相关资料，实 地考察。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9C16DF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未研发，不得分。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2626E7">
            <w:pPr>
              <w:pStyle w:val="11"/>
              <w:spacing w:before="200" w:line="240" w:lineRule="auto"/>
              <w:ind w:firstLine="340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AF471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7C9D2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7BCDC878">
      <w:pPr>
        <w:spacing w:line="360" w:lineRule="auto"/>
        <w:rPr>
          <w:rFonts w:eastAsia="宋体"/>
          <w:sz w:val="36"/>
          <w:szCs w:val="36"/>
          <w:lang w:eastAsia="zh-CN"/>
        </w:rPr>
      </w:pPr>
    </w:p>
    <w:tbl>
      <w:tblPr>
        <w:tblStyle w:val="5"/>
        <w:tblW w:w="154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48"/>
        <w:gridCol w:w="2846"/>
        <w:gridCol w:w="2107"/>
        <w:gridCol w:w="3514"/>
        <w:gridCol w:w="902"/>
        <w:gridCol w:w="960"/>
        <w:gridCol w:w="2693"/>
      </w:tblGrid>
      <w:tr w14:paraId="00AD22FE">
        <w:trPr>
          <w:trHeight w:val="1382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90A2F9">
            <w:pPr>
              <w:widowContro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C8FC34">
            <w:pPr>
              <w:pStyle w:val="11"/>
              <w:spacing w:line="33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3.3.2开展中医治未病服 务信息化建设，为治未病 服务发展提供数据支撑。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803740">
            <w:pPr>
              <w:pStyle w:val="11"/>
              <w:spacing w:line="312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查阅相关资料，实 地考察。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D45C5A">
            <w:pPr>
              <w:pStyle w:val="11"/>
              <w:spacing w:line="315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未开展信息化建设，扣1分；相关数据信息资料不全，扣1分；如能提供相当数量完整中医门诊电子病历加2分。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E7DB30">
            <w:pPr>
              <w:pStyle w:val="11"/>
              <w:spacing w:before="200" w:line="240" w:lineRule="auto"/>
              <w:ind w:right="36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D088E5">
            <w:pPr>
              <w:widowContro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08578">
            <w:pPr>
              <w:widowControl w:val="0"/>
              <w:rPr>
                <w:sz w:val="10"/>
                <w:szCs w:val="10"/>
              </w:rPr>
            </w:pPr>
          </w:p>
        </w:tc>
      </w:tr>
      <w:tr w14:paraId="39C05943">
        <w:trPr>
          <w:trHeight w:val="2981" w:hRule="exact"/>
          <w:jc w:val="center"/>
        </w:trPr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2407F3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3.4积极开展中医健康 宣教，为下级医院提供 技术指导</w:t>
            </w:r>
          </w:p>
          <w:p w14:paraId="3A51A60F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（6分）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5C55F1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3.4.1开展多种形式的健 康教育活动，包括：现场咨询、健康讲座、义诊活动、发放养生保健知识手册等传统宣传方式和利用电视报刊等主流媒体，网络、微信平台等新媒体传播中医健康文化。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59E176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查阅相关资料，实地考察。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2B165B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未开展健康教育活动，不得分； 每季度开展公众健康咨询活动或 健康讲座少于1次，扣1分；资料（通知、照片、简报、宣传资料、签到表等）不完善扣1分。 有个性化的健康督导，特别是个性化的行为干预加5分。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055429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7A7E17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3FFFD">
            <w:pPr>
              <w:widowControl w:val="0"/>
              <w:rPr>
                <w:sz w:val="10"/>
                <w:szCs w:val="10"/>
              </w:rPr>
            </w:pPr>
          </w:p>
        </w:tc>
      </w:tr>
      <w:tr w14:paraId="6E2BCF90">
        <w:trPr>
          <w:trHeight w:val="1699" w:hRule="exact"/>
          <w:jc w:val="center"/>
        </w:trPr>
        <w:tc>
          <w:tcPr>
            <w:tcW w:w="24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2D3CB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7E854F">
            <w:pPr>
              <w:pStyle w:val="11"/>
              <w:spacing w:line="331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3.4.2深入基层，为下级 医疗卫生机构提供业务指 导。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CCD8DB">
            <w:pPr>
              <w:pStyle w:val="11"/>
              <w:spacing w:line="24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查阅相关资料。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A80307">
            <w:pPr>
              <w:pStyle w:val="11"/>
              <w:spacing w:line="314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未建立指导协作关系，不得分； 每季度对基层指导少于1次，扣1分；工作记录（通知、照片、 简报，督导意见书等）不完善扣 0.5 分。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890998">
            <w:pPr>
              <w:pStyle w:val="11"/>
              <w:spacing w:line="240" w:lineRule="auto"/>
              <w:ind w:right="36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41F531">
            <w:pPr>
              <w:widowContro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844FF">
            <w:pPr>
              <w:widowControl w:val="0"/>
              <w:rPr>
                <w:sz w:val="10"/>
                <w:szCs w:val="10"/>
              </w:rPr>
            </w:pPr>
          </w:p>
        </w:tc>
      </w:tr>
      <w:tr w14:paraId="66CDC082">
        <w:trPr>
          <w:trHeight w:val="744" w:hRule="exac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C6BADB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评审专家结论</w:t>
            </w:r>
          </w:p>
        </w:tc>
        <w:tc>
          <w:tcPr>
            <w:tcW w:w="10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FB1AA1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总分：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分</w:t>
            </w:r>
          </w:p>
          <w:p w14:paraId="3F397FBC">
            <w:pPr>
              <w:pStyle w:val="11"/>
              <w:spacing w:line="312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结论：合格/不合格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622B2">
            <w:pPr>
              <w:pStyle w:val="11"/>
              <w:spacing w:line="302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总分大于或等于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70</w:t>
            </w:r>
            <w:r>
              <w:rPr>
                <w:sz w:val="20"/>
                <w:szCs w:val="20"/>
                <w:lang w:eastAsia="zh-CN"/>
              </w:rPr>
              <w:t>分为合格；小于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70</w:t>
            </w:r>
            <w:r>
              <w:rPr>
                <w:sz w:val="20"/>
                <w:szCs w:val="20"/>
                <w:lang w:eastAsia="zh-CN"/>
              </w:rPr>
              <w:t>分为不合格。</w:t>
            </w:r>
          </w:p>
        </w:tc>
      </w:tr>
    </w:tbl>
    <w:p w14:paraId="7E5F1DC1">
      <w:pPr>
        <w:spacing w:line="360" w:lineRule="auto"/>
        <w:rPr>
          <w:rFonts w:eastAsia="宋体"/>
          <w:sz w:val="36"/>
          <w:szCs w:val="36"/>
          <w:lang w:eastAsia="zh-CN"/>
        </w:rPr>
      </w:pPr>
    </w:p>
    <w:p w14:paraId="33ECC4A1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0B6F9">
    <w:pPr>
      <w:pStyle w:val="3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56F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56F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0432">
                          <w:pPr>
                            <w:pStyle w:val="3"/>
                            <w:ind w:left="210" w:leftChars="100" w:right="210" w:rightChars="100"/>
                            <w:rPr>
                              <w:rStyle w:val="7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0432">
                    <w:pPr>
                      <w:pStyle w:val="3"/>
                      <w:ind w:left="210" w:leftChars="100" w:right="210" w:rightChars="100"/>
                      <w:rPr>
                        <w:rStyle w:val="7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8390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7E34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7E34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407B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D8"/>
    <w:rsid w:val="00004CD8"/>
    <w:rsid w:val="00030FC2"/>
    <w:rsid w:val="003340E5"/>
    <w:rsid w:val="00FF50AD"/>
    <w:rsid w:val="EB6FC89C"/>
    <w:rsid w:val="FFEF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/>
      <w:szCs w:val="20"/>
    </w:rPr>
  </w:style>
  <w:style w:type="paragraph" w:styleId="3">
    <w:name w:val="footer"/>
    <w:basedOn w:val="1"/>
    <w:link w:val="9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styleId="7">
    <w:name w:val="page number"/>
    <w:basedOn w:val="6"/>
    <w:unhideWhenUsed/>
    <w:qFormat/>
    <w:uiPriority w:val="0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uiPriority w:val="0"/>
    <w:rPr>
      <w:rFonts w:ascii="宋体" w:hAnsi="Courier New" w:eastAsia="宋体" w:cs="Arial"/>
      <w:snapToGrid w:val="0"/>
      <w:color w:val="000000"/>
      <w:kern w:val="0"/>
      <w:szCs w:val="20"/>
      <w:lang w:eastAsia="en-US"/>
      <w14:ligatures w14:val="none"/>
    </w:rPr>
  </w:style>
  <w:style w:type="paragraph" w:customStyle="1" w:styleId="11">
    <w:name w:val="其他"/>
    <w:basedOn w:val="1"/>
    <w:qFormat/>
    <w:uiPriority w:val="0"/>
    <w:pPr>
      <w:widowControl w:val="0"/>
      <w:spacing w:line="311" w:lineRule="exact"/>
    </w:pPr>
    <w:rPr>
      <w:rFonts w:ascii="黑体" w:hAnsi="黑体" w:eastAsia="黑体" w:cs="黑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520</Words>
  <Characters>2965</Characters>
  <Lines>24</Lines>
  <Paragraphs>6</Paragraphs>
  <TotalTime>0</TotalTime>
  <ScaleCrop>false</ScaleCrop>
  <LinksUpToDate>false</LinksUpToDate>
  <CharactersWithSpaces>3479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2024-08-09T19:26:00Z</dcterms:created>
  <dc:creator>克泓 刘</dc:creator>
  <cp:lastModifiedBy>guswoo</cp:lastModifiedBy>
  <dcterms:modified xsi:type="dcterms:W3CDTF">2025-09-10T20:06:55Z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6692DDE104938D33B269C168A50BF71A_42</vt:lpwstr>
  </property>
</Properties>
</file>