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C7C0" w14:textId="0FAB9ABE" w:rsidR="00A34094" w:rsidRDefault="00000000">
      <w:pPr>
        <w:jc w:val="center"/>
        <w:rPr>
          <w:sz w:val="13"/>
          <w:szCs w:val="16"/>
        </w:rPr>
      </w:pPr>
      <w:r>
        <w:rPr>
          <w:rFonts w:ascii="宋体" w:eastAsia="宋体" w:hAnsi="宋体" w:cs="宋体" w:hint="eastAsia"/>
          <w:spacing w:val="-22"/>
          <w:sz w:val="36"/>
          <w:szCs w:val="36"/>
        </w:rPr>
        <w:t>邛崃市</w:t>
      </w:r>
      <w:r>
        <w:rPr>
          <w:rFonts w:ascii="宋体" w:eastAsia="宋体" w:hAnsi="宋体" w:cs="宋体"/>
          <w:spacing w:val="-22"/>
          <w:sz w:val="36"/>
          <w:szCs w:val="36"/>
        </w:rPr>
        <w:t>中医</w:t>
      </w:r>
      <w:r w:rsidR="00F55904">
        <w:rPr>
          <w:rFonts w:ascii="宋体" w:eastAsia="宋体" w:hAnsi="宋体" w:cs="宋体" w:hint="eastAsia"/>
          <w:spacing w:val="-22"/>
          <w:sz w:val="36"/>
          <w:szCs w:val="36"/>
        </w:rPr>
        <w:t>治未病</w:t>
      </w:r>
      <w:r>
        <w:rPr>
          <w:rFonts w:ascii="宋体" w:eastAsia="宋体" w:hAnsi="宋体" w:cs="宋体"/>
          <w:spacing w:val="-22"/>
          <w:sz w:val="36"/>
          <w:szCs w:val="36"/>
        </w:rPr>
        <w:t>专业医疗质量控制中心</w:t>
      </w:r>
    </w:p>
    <w:tbl>
      <w:tblPr>
        <w:tblStyle w:val="a5"/>
        <w:tblW w:w="8970" w:type="dxa"/>
        <w:jc w:val="center"/>
        <w:tblLayout w:type="fixed"/>
        <w:tblLook w:val="04A0" w:firstRow="1" w:lastRow="0" w:firstColumn="1" w:lastColumn="0" w:noHBand="0" w:noVBand="1"/>
      </w:tblPr>
      <w:tblGrid>
        <w:gridCol w:w="8970"/>
      </w:tblGrid>
      <w:tr w:rsidR="00A34094" w14:paraId="235522BD" w14:textId="77777777">
        <w:trPr>
          <w:trHeight w:val="482"/>
          <w:jc w:val="center"/>
        </w:trPr>
        <w:tc>
          <w:tcPr>
            <w:tcW w:w="8970" w:type="dxa"/>
            <w:vAlign w:val="center"/>
          </w:tcPr>
          <w:p w14:paraId="7B27076F" w14:textId="767A06BC" w:rsidR="00A34094" w:rsidRDefault="00000000">
            <w:pPr>
              <w:jc w:val="center"/>
              <w:rPr>
                <w:sz w:val="13"/>
                <w:szCs w:val="16"/>
              </w:rPr>
            </w:pPr>
            <w:r>
              <w:rPr>
                <w:rFonts w:hint="eastAsia"/>
              </w:rPr>
              <w:t>中医医疗机构</w:t>
            </w:r>
            <w:r w:rsidR="00F55904">
              <w:rPr>
                <w:rFonts w:hint="eastAsia"/>
              </w:rPr>
              <w:t>治未病</w:t>
            </w:r>
            <w:r>
              <w:rPr>
                <w:rFonts w:hint="eastAsia"/>
              </w:rPr>
              <w:t>专业医疗质量指导反馈表</w:t>
            </w:r>
          </w:p>
        </w:tc>
      </w:tr>
      <w:tr w:rsidR="00A34094" w14:paraId="0972467D" w14:textId="77777777">
        <w:trPr>
          <w:trHeight w:val="440"/>
          <w:jc w:val="center"/>
        </w:trPr>
        <w:tc>
          <w:tcPr>
            <w:tcW w:w="8970" w:type="dxa"/>
            <w:vAlign w:val="center"/>
          </w:tcPr>
          <w:p w14:paraId="1422786A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一、受检医疗机构名称</w:t>
            </w:r>
          </w:p>
        </w:tc>
      </w:tr>
      <w:tr w:rsidR="00A34094" w14:paraId="2362F5FB" w14:textId="77777777">
        <w:trPr>
          <w:trHeight w:val="751"/>
          <w:jc w:val="center"/>
        </w:trPr>
        <w:tc>
          <w:tcPr>
            <w:tcW w:w="8970" w:type="dxa"/>
          </w:tcPr>
          <w:p w14:paraId="0006E3EF" w14:textId="77777777" w:rsidR="00A34094" w:rsidRDefault="00A34094">
            <w:pPr>
              <w:rPr>
                <w:sz w:val="20"/>
                <w:szCs w:val="22"/>
              </w:rPr>
            </w:pPr>
          </w:p>
        </w:tc>
      </w:tr>
      <w:tr w:rsidR="00A34094" w14:paraId="1BFF64BC" w14:textId="77777777">
        <w:trPr>
          <w:trHeight w:val="482"/>
          <w:jc w:val="center"/>
        </w:trPr>
        <w:tc>
          <w:tcPr>
            <w:tcW w:w="8970" w:type="dxa"/>
            <w:vAlign w:val="center"/>
          </w:tcPr>
          <w:p w14:paraId="268373D4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二、检查时间</w:t>
            </w:r>
          </w:p>
        </w:tc>
      </w:tr>
      <w:tr w:rsidR="00A34094" w14:paraId="2ED30077" w14:textId="77777777">
        <w:trPr>
          <w:trHeight w:val="729"/>
          <w:jc w:val="center"/>
        </w:trPr>
        <w:tc>
          <w:tcPr>
            <w:tcW w:w="8970" w:type="dxa"/>
          </w:tcPr>
          <w:p w14:paraId="2FC8362C" w14:textId="77777777" w:rsidR="00A34094" w:rsidRDefault="00A34094">
            <w:pPr>
              <w:rPr>
                <w:sz w:val="20"/>
                <w:szCs w:val="22"/>
              </w:rPr>
            </w:pPr>
          </w:p>
        </w:tc>
      </w:tr>
      <w:tr w:rsidR="00A34094" w14:paraId="0B44F4F6" w14:textId="77777777">
        <w:trPr>
          <w:trHeight w:val="413"/>
          <w:jc w:val="center"/>
        </w:trPr>
        <w:tc>
          <w:tcPr>
            <w:tcW w:w="8970" w:type="dxa"/>
            <w:vAlign w:val="center"/>
          </w:tcPr>
          <w:p w14:paraId="6FC59DD5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三、检查内容</w:t>
            </w:r>
          </w:p>
        </w:tc>
      </w:tr>
      <w:tr w:rsidR="00A34094" w14:paraId="07B15BFA" w14:textId="77777777">
        <w:trPr>
          <w:trHeight w:val="2188"/>
          <w:jc w:val="center"/>
        </w:trPr>
        <w:tc>
          <w:tcPr>
            <w:tcW w:w="8970" w:type="dxa"/>
          </w:tcPr>
          <w:p w14:paraId="6F762927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</w:t>
            </w:r>
            <w:r>
              <w:rPr>
                <w:sz w:val="20"/>
                <w:szCs w:val="22"/>
              </w:rPr>
              <w:t>制度规范及职工培训、培养</w:t>
            </w:r>
            <w:r>
              <w:rPr>
                <w:rFonts w:hint="eastAsia"/>
                <w:sz w:val="20"/>
                <w:szCs w:val="22"/>
              </w:rPr>
              <w:t>；</w:t>
            </w:r>
          </w:p>
          <w:p w14:paraId="2315A851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</w:t>
            </w:r>
            <w:r>
              <w:rPr>
                <w:sz w:val="20"/>
                <w:szCs w:val="22"/>
              </w:rPr>
              <w:t>规范执业</w:t>
            </w:r>
            <w:r>
              <w:rPr>
                <w:rFonts w:hint="eastAsia"/>
                <w:sz w:val="20"/>
                <w:szCs w:val="22"/>
              </w:rPr>
              <w:t>；</w:t>
            </w:r>
          </w:p>
          <w:p w14:paraId="10E6FBAD" w14:textId="643202E3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3.</w:t>
            </w:r>
            <w:r w:rsidR="00F55904" w:rsidRPr="00F55904">
              <w:rPr>
                <w:rFonts w:hint="eastAsia"/>
                <w:sz w:val="20"/>
                <w:szCs w:val="22"/>
              </w:rPr>
              <w:t>治未病科室的设置</w:t>
            </w:r>
            <w:r>
              <w:rPr>
                <w:rFonts w:hint="eastAsia"/>
                <w:sz w:val="20"/>
                <w:szCs w:val="22"/>
              </w:rPr>
              <w:t>；</w:t>
            </w:r>
          </w:p>
          <w:p w14:paraId="0851E3EF" w14:textId="3D80AADB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</w:t>
            </w:r>
            <w:r w:rsidR="00F55904" w:rsidRPr="00F55904">
              <w:rPr>
                <w:rFonts w:hint="eastAsia"/>
                <w:sz w:val="20"/>
                <w:szCs w:val="22"/>
              </w:rPr>
              <w:t>设备配置</w:t>
            </w:r>
            <w:r w:rsidR="00F55904">
              <w:rPr>
                <w:rFonts w:hint="eastAsia"/>
                <w:sz w:val="20"/>
                <w:szCs w:val="22"/>
              </w:rPr>
              <w:t>、人员配置</w:t>
            </w:r>
            <w:r w:rsidR="00F55904" w:rsidRPr="00F55904">
              <w:rPr>
                <w:rFonts w:hint="eastAsia"/>
                <w:sz w:val="20"/>
                <w:szCs w:val="22"/>
              </w:rPr>
              <w:t>情况</w:t>
            </w:r>
            <w:r>
              <w:rPr>
                <w:rFonts w:hint="eastAsia"/>
                <w:sz w:val="20"/>
                <w:szCs w:val="22"/>
              </w:rPr>
              <w:t>；</w:t>
            </w:r>
          </w:p>
          <w:p w14:paraId="0482B34A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</w:t>
            </w:r>
            <w:r w:rsidR="00F55904">
              <w:rPr>
                <w:rFonts w:hint="eastAsia"/>
                <w:sz w:val="20"/>
                <w:szCs w:val="22"/>
              </w:rPr>
              <w:t>治未病专科特色临床技术开展</w:t>
            </w:r>
            <w:r>
              <w:rPr>
                <w:rFonts w:hint="eastAsia"/>
                <w:sz w:val="20"/>
                <w:szCs w:val="22"/>
              </w:rPr>
              <w:t>。</w:t>
            </w:r>
          </w:p>
          <w:p w14:paraId="48A1F142" w14:textId="0D9F3D69" w:rsidR="00F55904" w:rsidRDefault="00F55904"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6.</w:t>
            </w:r>
            <w:r>
              <w:rPr>
                <w:rFonts w:hint="eastAsia"/>
                <w:sz w:val="20"/>
                <w:szCs w:val="22"/>
              </w:rPr>
              <w:t>基层健康宣教开展。</w:t>
            </w:r>
          </w:p>
        </w:tc>
      </w:tr>
      <w:tr w:rsidR="00A34094" w14:paraId="503050EF" w14:textId="77777777">
        <w:trPr>
          <w:trHeight w:val="430"/>
          <w:jc w:val="center"/>
        </w:trPr>
        <w:tc>
          <w:tcPr>
            <w:tcW w:w="8970" w:type="dxa"/>
            <w:vAlign w:val="center"/>
          </w:tcPr>
          <w:p w14:paraId="3A2247FC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四、主要存在的问题</w:t>
            </w:r>
          </w:p>
        </w:tc>
      </w:tr>
      <w:tr w:rsidR="00A34094" w14:paraId="05AD21D5" w14:textId="77777777">
        <w:trPr>
          <w:trHeight w:val="2732"/>
          <w:jc w:val="center"/>
        </w:trPr>
        <w:tc>
          <w:tcPr>
            <w:tcW w:w="8970" w:type="dxa"/>
          </w:tcPr>
          <w:p w14:paraId="689DB81D" w14:textId="77777777" w:rsidR="00A34094" w:rsidRDefault="00A34094">
            <w:pPr>
              <w:rPr>
                <w:sz w:val="20"/>
                <w:szCs w:val="22"/>
              </w:rPr>
            </w:pPr>
          </w:p>
        </w:tc>
      </w:tr>
      <w:tr w:rsidR="00A34094" w14:paraId="7D120A06" w14:textId="77777777">
        <w:trPr>
          <w:trHeight w:val="439"/>
          <w:jc w:val="center"/>
        </w:trPr>
        <w:tc>
          <w:tcPr>
            <w:tcW w:w="8970" w:type="dxa"/>
            <w:vAlign w:val="center"/>
          </w:tcPr>
          <w:p w14:paraId="5DF78E11" w14:textId="77777777" w:rsidR="00A34094" w:rsidRDefault="0000000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五、整改建议</w:t>
            </w:r>
          </w:p>
        </w:tc>
      </w:tr>
      <w:tr w:rsidR="00A34094" w14:paraId="786DB9A4" w14:textId="77777777">
        <w:trPr>
          <w:trHeight w:val="2875"/>
          <w:jc w:val="center"/>
        </w:trPr>
        <w:tc>
          <w:tcPr>
            <w:tcW w:w="8970" w:type="dxa"/>
          </w:tcPr>
          <w:p w14:paraId="38177EF1" w14:textId="77777777" w:rsidR="00A34094" w:rsidRDefault="00A34094">
            <w:pPr>
              <w:rPr>
                <w:sz w:val="13"/>
                <w:szCs w:val="16"/>
              </w:rPr>
            </w:pPr>
          </w:p>
        </w:tc>
      </w:tr>
    </w:tbl>
    <w:p w14:paraId="2477BD78" w14:textId="77777777" w:rsidR="00A34094" w:rsidRDefault="00A34094">
      <w:pPr>
        <w:rPr>
          <w:sz w:val="13"/>
          <w:szCs w:val="16"/>
        </w:rPr>
      </w:pPr>
    </w:p>
    <w:p w14:paraId="20AC65DC" w14:textId="77777777" w:rsidR="00A34094" w:rsidRDefault="00A34094">
      <w:pPr>
        <w:rPr>
          <w:sz w:val="13"/>
          <w:szCs w:val="16"/>
        </w:rPr>
      </w:pPr>
    </w:p>
    <w:p w14:paraId="10CC646B" w14:textId="77777777" w:rsidR="00A34094" w:rsidRDefault="00000000">
      <w:pPr>
        <w:jc w:val="right"/>
        <w:rPr>
          <w:sz w:val="20"/>
          <w:szCs w:val="22"/>
        </w:rPr>
      </w:pPr>
      <w:r>
        <w:rPr>
          <w:rFonts w:hint="eastAsia"/>
          <w:sz w:val="20"/>
          <w:szCs w:val="22"/>
        </w:rPr>
        <w:t>指导专家组（签名）：</w:t>
      </w:r>
      <w:r>
        <w:rPr>
          <w:rFonts w:hint="eastAsia"/>
          <w:sz w:val="20"/>
          <w:szCs w:val="22"/>
        </w:rPr>
        <w:t>_______________________________________</w:t>
      </w:r>
    </w:p>
    <w:sectPr w:rsidR="00A3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3D95" w14:textId="77777777" w:rsidR="00D8518C" w:rsidRDefault="00D8518C" w:rsidP="00F55904">
      <w:r>
        <w:separator/>
      </w:r>
    </w:p>
  </w:endnote>
  <w:endnote w:type="continuationSeparator" w:id="0">
    <w:p w14:paraId="1939845F" w14:textId="77777777" w:rsidR="00D8518C" w:rsidRDefault="00D8518C" w:rsidP="00F5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56618" w14:textId="77777777" w:rsidR="00D8518C" w:rsidRDefault="00D8518C" w:rsidP="00F55904">
      <w:r>
        <w:separator/>
      </w:r>
    </w:p>
  </w:footnote>
  <w:footnote w:type="continuationSeparator" w:id="0">
    <w:p w14:paraId="4B87B844" w14:textId="77777777" w:rsidR="00D8518C" w:rsidRDefault="00D8518C" w:rsidP="00F5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JjYjQzZjE3ZDhiMjg4Yjc4YmZkYzhiYWRjNmQ1ODYifQ=="/>
  </w:docVars>
  <w:rsids>
    <w:rsidRoot w:val="35FB7148"/>
    <w:rsid w:val="00030FC2"/>
    <w:rsid w:val="00A34094"/>
    <w:rsid w:val="00D8518C"/>
    <w:rsid w:val="00F55904"/>
    <w:rsid w:val="35FB7148"/>
    <w:rsid w:val="7C2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71A16"/>
  <w15:docId w15:val="{7DD8C86C-4925-4EB6-81CF-49440AB4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方正仿宋_GBK"/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方正仿宋_GBK"/>
      <w:kern w:val="0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guswoo</dc:creator>
  <cp:lastModifiedBy>克泓 刘</cp:lastModifiedBy>
  <cp:revision>2</cp:revision>
  <dcterms:created xsi:type="dcterms:W3CDTF">2024-08-07T11:56:00Z</dcterms:created>
  <dcterms:modified xsi:type="dcterms:W3CDTF">2024-08-09T11:23:00Z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39322B28262941728363CF2AB27ECE43_11</vt:lpwstr>
  </property>
</Properties>
</file>