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44"/>
          <w:szCs w:val="44"/>
          <w:lang w:val="en-US" w:eastAsia="zh-CN"/>
        </w:rPr>
      </w:pPr>
    </w:p>
    <w:p>
      <w:pPr>
        <w:ind w:firstLine="960" w:firstLineChars="300"/>
        <w:jc w:val="righ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bookmarkStart w:id="0" w:name="_GoBack"/>
      <w:bookmarkEnd w:id="0"/>
    </w:p>
    <w:p>
      <w:pPr>
        <w:ind w:firstLine="960" w:firstLineChars="300"/>
        <w:jc w:val="both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附件1：          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普通耗材类</w:t>
      </w:r>
    </w:p>
    <w:tbl>
      <w:tblPr>
        <w:tblStyle w:val="2"/>
        <w:tblW w:w="830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6"/>
        <w:gridCol w:w="3924"/>
        <w:gridCol w:w="358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0" w:hRule="atLeast"/>
        </w:trPr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392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公司名称</w:t>
            </w:r>
          </w:p>
        </w:tc>
        <w:tc>
          <w:tcPr>
            <w:tcW w:w="358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种类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成都喜得乐医疗科技有限公司</w:t>
            </w:r>
          </w:p>
        </w:tc>
        <w:tc>
          <w:tcPr>
            <w:tcW w:w="3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包一（放射防护类）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7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9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四川健桥世纪科技有限公司</w:t>
            </w:r>
          </w:p>
        </w:tc>
        <w:tc>
          <w:tcPr>
            <w:tcW w:w="3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包二（护理类 针类）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7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包七（护理类 导管引流管等）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7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包十二（口腔类）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7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包十四（消毒供应类）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四川杰瑞森医疗科技有限公司</w:t>
            </w:r>
          </w:p>
        </w:tc>
        <w:tc>
          <w:tcPr>
            <w:tcW w:w="3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包三（护理类 纱布绷带等）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7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39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四川天和药业有限公司</w:t>
            </w:r>
          </w:p>
        </w:tc>
        <w:tc>
          <w:tcPr>
            <w:tcW w:w="3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包四（护理类 一次性真空采血管）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7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包九（护理类 建议雾化吸入器）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3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上药（四川）医疗设备有限公司</w:t>
            </w:r>
          </w:p>
        </w:tc>
        <w:tc>
          <w:tcPr>
            <w:tcW w:w="3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包五（护理类 腕式识别带）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7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39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成都丰柯医疗器械有限公司</w:t>
            </w:r>
          </w:p>
        </w:tc>
        <w:tc>
          <w:tcPr>
            <w:tcW w:w="3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包六（护理类 血糖测试条）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7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包八（护理类 敷贴敷料）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7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包十（康复类 针灸类）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7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包十一（康复类 夹板类）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3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四川省伟辰宏业医疗器械有限公司</w:t>
            </w:r>
          </w:p>
        </w:tc>
        <w:tc>
          <w:tcPr>
            <w:tcW w:w="3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包十三（其他类）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3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成都浩泰康科技有限公司</w:t>
            </w:r>
          </w:p>
        </w:tc>
        <w:tc>
          <w:tcPr>
            <w:tcW w:w="3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包十五（治疗类 有创呼吸机面罩）</w:t>
            </w:r>
          </w:p>
        </w:tc>
      </w:tr>
    </w:tbl>
    <w:p>
      <w:pPr>
        <w:ind w:firstLine="720" w:firstLineChars="300"/>
        <w:jc w:val="right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ind w:firstLine="960" w:firstLineChars="300"/>
        <w:jc w:val="righ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ind w:firstLine="960" w:firstLineChars="300"/>
        <w:jc w:val="righ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jc w:val="both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>
      <w:pPr>
        <w:jc w:val="both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>
      <w:pPr>
        <w:jc w:val="both"/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附件2：  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 xml:space="preserve">       高值、植入类医疗耗材类</w:t>
      </w:r>
    </w:p>
    <w:tbl>
      <w:tblPr>
        <w:tblStyle w:val="2"/>
        <w:tblW w:w="826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0"/>
        <w:gridCol w:w="4090"/>
        <w:gridCol w:w="34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409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公司名称</w:t>
            </w: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耗材名称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7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0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四川康仁达科技有限公司</w:t>
            </w: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带线缝合针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非吸收性外科缝线(真丝线)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荷包缝合针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一次性使用切口保护套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骨骼穿刺针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一次性使用腹腔镜穿刺器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压力传感器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脑棉片（连黑色丝线）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一次性气管导管（含声门下吸引导管、减压器）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输尿管支架管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输尿管支架管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合成可吸收外科缝线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血管缝线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一次性使用无菌手术膜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一次性使用无菌手术膜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QH型切割缝合器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经外周插管的中心静脉导管套件及附件（PICC）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医用缝合针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一次性使用腔镜切割吻合器及组件(吻合器)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一次性使用腔镜切割吻合器及组件(钉仓) 直钉、弯钉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一次性高压注射器及附件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藕合剂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胃镜胶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一次性使用麻醉呼吸管路延长管（ICU)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一次性使用麻醉穿刺包（有刻度）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人工硬脑膜（免缝）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7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40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四川康仁达科技有限公司</w:t>
            </w: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人工硬脑膜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脑神经补片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颅内血肿穿刺套装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可吸收颅骨锁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三维钛网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脑脊液分流管及附件（脑外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7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40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四川天和药业有限公司</w:t>
            </w: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可吸收外科缝线（带针）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可旋转重复开闭软组织夹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麻醉呼吸气囊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7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40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成都鑫健医疗科技有限公司</w:t>
            </w: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灭菌刀片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热活检钳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靛胭脂粘膜染色剂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一次性使用圈套器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一次性内窥镜用注射针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一次性使用内镜喷洒管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7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40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成都杰品源科技有限公司</w:t>
            </w: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胸穿刺针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医用阻断夹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一次性肠镜检查用裤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7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40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成都沪江医疗器械有限公司</w:t>
            </w: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带针尼龙缝合线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一次性头皮夹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麻醉面罩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7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40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上药（四川）医疗设备有限公司</w:t>
            </w: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腰椎穿刺针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骨蜡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输尿管支架管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一次性使用胃镜检查包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肠镜胶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4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成都辛明建医疗器械有限公司</w:t>
            </w: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疝补片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7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40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四川迪牛贸易有限公司</w:t>
            </w: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负压封闭引流敷料管路套装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速即纱止血纱布 （可吸收）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7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409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四川强森微创医疗器械有限公司</w:t>
            </w: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领苯二甲醛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FF0000"/>
                <w:sz w:val="24"/>
                <w:szCs w:val="24"/>
                <w:u w:val="none"/>
              </w:rPr>
            </w:pPr>
          </w:p>
        </w:tc>
        <w:tc>
          <w:tcPr>
            <w:tcW w:w="409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FF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一次性使用活检钳（胃镜/肠镜）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4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四川巨力生医疗科技有限公司</w:t>
            </w: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一次性使用喉镜片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7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40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四川省伟辰宏业医疗器械有限公司</w:t>
            </w: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一次性使用全麻组件（带镜片）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一次性喉罩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7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40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四川省伟辰宏业医疗器械有限公司</w:t>
            </w: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一次性使用腰硬联合麻醉穿刺包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双腔支气管、导管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一次性使用全麻组件(一次性使用气管插管套件)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镇痛泵（机械）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一次性使用麻醉呼吸管路</w:t>
            </w:r>
          </w:p>
        </w:tc>
      </w:tr>
    </w:tbl>
    <w:p>
      <w:pPr>
        <w:jc w:val="both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>
      <w:p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jc w:val="both"/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附件3                 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手术器械类</w:t>
      </w:r>
    </w:p>
    <w:tbl>
      <w:tblPr>
        <w:tblStyle w:val="2"/>
        <w:tblW w:w="82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37"/>
        <w:gridCol w:w="3988"/>
        <w:gridCol w:w="34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3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公司名称</w:t>
            </w: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124" w:firstLineChars="40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耗材名称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3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四川华仕医疗</w:t>
            </w: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手术器械类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>
      <w:pPr>
        <w:jc w:val="both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>
      <w:pPr>
        <w:jc w:val="both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>
      <w:pPr>
        <w:jc w:val="both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附件4                 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骨科耗材类</w:t>
      </w:r>
    </w:p>
    <w:tbl>
      <w:tblPr>
        <w:tblStyle w:val="2"/>
        <w:tblW w:w="82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35"/>
        <w:gridCol w:w="3990"/>
        <w:gridCol w:w="34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楷体简体" w:hAnsi="方正楷体简体" w:eastAsia="方正楷体简体" w:cs="方正楷体简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楷体简体" w:hAnsi="方正楷体简体" w:eastAsia="方正楷体简体" w:cs="方正楷体简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3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简体" w:hAnsi="方正楷体简体" w:eastAsia="方正楷体简体" w:cs="方正楷体简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楷体简体" w:hAnsi="方正楷体简体" w:eastAsia="方正楷体简体" w:cs="方正楷体简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公司名称</w:t>
            </w: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楷体简体" w:hAnsi="方正楷体简体" w:eastAsia="方正楷体简体" w:cs="方正楷体简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方正楷体简体" w:hAnsi="方正楷体简体" w:eastAsia="方正楷体简体" w:cs="方正楷体简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耗材名称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2" w:hRule="atLeast"/>
        </w:trPr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成都嘉信长兴科技有限公司</w:t>
            </w: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eastAsia="zh-CN"/>
              </w:rPr>
              <w:t>骨科耗材类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7" w:hRule="atLeast"/>
        </w:trPr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成都纳瑞通科技有限公司</w:t>
            </w: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  <w:lang w:eastAsia="zh-CN"/>
              </w:rPr>
              <w:t>骨科耗材类</w:t>
            </w:r>
          </w:p>
        </w:tc>
      </w:tr>
    </w:tbl>
    <w:p>
      <w:pPr>
        <w:jc w:val="both"/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楷体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7B02AA"/>
    <w:rsid w:val="01344DA3"/>
    <w:rsid w:val="0A583C7B"/>
    <w:rsid w:val="0CCB4C7B"/>
    <w:rsid w:val="17145CD7"/>
    <w:rsid w:val="1DB61727"/>
    <w:rsid w:val="212C422C"/>
    <w:rsid w:val="2C5F0910"/>
    <w:rsid w:val="2C621283"/>
    <w:rsid w:val="307B02AA"/>
    <w:rsid w:val="396B56CA"/>
    <w:rsid w:val="39A73C06"/>
    <w:rsid w:val="3C3500E3"/>
    <w:rsid w:val="41A95BD9"/>
    <w:rsid w:val="46516D97"/>
    <w:rsid w:val="54946A0C"/>
    <w:rsid w:val="5A5E3BFE"/>
    <w:rsid w:val="5F2C5E18"/>
    <w:rsid w:val="7D913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2023-09-01T03:41:00Z</dcterms:created>
  <dc:creator>Administrator</dc:creator>
  <cp:lastModifiedBy>qlszyyy</cp:lastModifiedBy>
  <dcterms:modified xsi:type="dcterms:W3CDTF">2023-09-12T03:47:58Z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  <property fmtid="{D5CDD505-2E9C-101B-9397-08002B2CF9AE}" pid="3" name="ICV">
    <vt:lpwstr>3B41D931EECB48BB998421B484EAFB1F</vt:lpwstr>
  </property>
</Properties>
</file>