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邛崃市中医医院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空气消毒机等采购功能需求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200"/>
        <w:gridCol w:w="4837"/>
        <w:gridCol w:w="1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483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功能需求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拟购数量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空气消毒机</w:t>
            </w:r>
          </w:p>
        </w:tc>
        <w:tc>
          <w:tcPr>
            <w:tcW w:w="4837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壁挂式，</w:t>
            </w:r>
            <w:r>
              <w:rPr>
                <w:rFonts w:hint="default" w:ascii="Arial" w:hAnsi="Arial" w:cs="Arial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≥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120m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superscript"/>
                <w:lang w:val="en-US" w:eastAsia="zh-CN"/>
              </w:rPr>
              <w:t>3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，具备手动、程控消毒模式和消毒时间（小时）累加功能，消毒时间可调。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空气消毒机</w:t>
            </w:r>
          </w:p>
        </w:tc>
        <w:tc>
          <w:tcPr>
            <w:tcW w:w="4837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移动式，</w:t>
            </w:r>
            <w:r>
              <w:rPr>
                <w:rFonts w:hint="default" w:ascii="Arial" w:hAnsi="Arial" w:cs="Arial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≥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120m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superscript"/>
                <w:lang w:val="en-US" w:eastAsia="zh-CN"/>
              </w:rPr>
              <w:t>3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，具备手动、程控消毒模式和消毒时间（小时）累加功能，消毒时间可调。</w:t>
            </w:r>
            <w:bookmarkStart w:id="0" w:name="_GoBack"/>
            <w:bookmarkEnd w:id="0"/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27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蜡疗用蜡</w:t>
            </w:r>
          </w:p>
        </w:tc>
        <w:tc>
          <w:tcPr>
            <w:tcW w:w="4837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熔点: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550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C-650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C,纯度: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医用高纯度，无杂质，外观洁白</w:t>
            </w: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40Kg</w:t>
            </w:r>
          </w:p>
        </w:tc>
      </w:tr>
    </w:tbl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576E6"/>
    <w:rsid w:val="14F314F9"/>
    <w:rsid w:val="31FF6D76"/>
    <w:rsid w:val="69D5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2022-03-03T02:45:00Z</dcterms:created>
  <dc:creator>qlszyyy</dc:creator>
  <cp:lastModifiedBy>嗳。吖</cp:lastModifiedBy>
  <cp:lastPrinted>2022-03-03T08:46:16Z</cp:lastPrinted>
  <dcterms:modified xsi:type="dcterms:W3CDTF">2022-03-03T08:46:19Z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