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left"/>
        <w:textAlignment w:val="auto"/>
        <w:outlineLvl w:val="9"/>
        <w:rPr>
          <w:rFonts w:hint="eastAsia" w:ascii="方正小标宋简体" w:hAnsi="方正小标宋简体" w:eastAsia="方正小标宋简体" w:cs="方正小标宋简体"/>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sz w:val="44"/>
          <w:szCs w:val="44"/>
          <w:lang w:val="en-US" w:eastAsia="zh-CN"/>
        </w:rPr>
        <w:t>_______________公司</w:t>
      </w:r>
      <w:r>
        <w:rPr>
          <w:rFonts w:hint="eastAsia" w:ascii="方正小标宋简体" w:hAnsi="方正小标宋简体" w:eastAsia="方正小标宋简体" w:cs="方正小标宋简体"/>
          <w:b w:val="0"/>
          <w:bCs/>
          <w:sz w:val="44"/>
          <w:szCs w:val="44"/>
        </w:rPr>
        <w:t>药品购销</w:t>
      </w:r>
      <w:r>
        <w:rPr>
          <w:rFonts w:hint="eastAsia" w:ascii="方正小标宋简体" w:hAnsi="方正小标宋简体" w:eastAsia="方正小标宋简体" w:cs="方正小标宋简体"/>
          <w:b w:val="0"/>
          <w:bCs/>
          <w:sz w:val="44"/>
          <w:szCs w:val="44"/>
          <w:lang w:eastAsia="zh-CN"/>
        </w:rPr>
        <w:t>廉洁承诺书</w:t>
      </w:r>
      <w:r>
        <w:rPr>
          <w:rFonts w:hint="eastAsia" w:ascii="方正小标宋简体" w:hAnsi="方正小标宋简体" w:eastAsia="方正小标宋简体" w:cs="方正小标宋简体"/>
          <w:sz w:val="44"/>
          <w:szCs w:val="44"/>
        </w:rPr>
        <w:cr/>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rPr>
        <w:t>为贯彻落实中央、省、市关于治理商业贿赂文件精神，进一步规范医药购销行为，营造公平交易、诚实守信的环境，维护正常的医疗秩序和药品经营秩序，防止医药购销中不正之风的发生，</w:t>
      </w:r>
      <w:r>
        <w:rPr>
          <w:rFonts w:hint="eastAsia" w:ascii="方正仿宋简体" w:hAnsi="方正仿宋简体" w:eastAsia="方正仿宋简体" w:cs="方正仿宋简体"/>
          <w:b w:val="0"/>
          <w:bCs/>
          <w:sz w:val="32"/>
          <w:szCs w:val="32"/>
          <w:lang w:eastAsia="zh-CN"/>
        </w:rPr>
        <w:t>我公司对邛崃市中医医院承诺</w:t>
      </w:r>
      <w:r>
        <w:rPr>
          <w:rFonts w:hint="eastAsia" w:ascii="方正仿宋简体" w:hAnsi="方正仿宋简体" w:eastAsia="方正仿宋简体" w:cs="方正仿宋简体"/>
          <w:b w:val="0"/>
          <w:bCs/>
          <w:sz w:val="32"/>
          <w:szCs w:val="32"/>
        </w:rPr>
        <w:t>如下：</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rPr>
        <w:t>一、遵纪守法，严格执行上级纠正医药购销和医疗服务中不正之风和治理商业贿赂的有关文件精神；严格执行药品招标采购制度；严格执行有关</w:t>
      </w:r>
      <w:r>
        <w:rPr>
          <w:rFonts w:hint="eastAsia" w:ascii="方正仿宋简体" w:hAnsi="方正仿宋简体" w:eastAsia="方正仿宋简体" w:cs="方正仿宋简体"/>
          <w:b w:val="0"/>
          <w:bCs/>
          <w:sz w:val="32"/>
          <w:szCs w:val="32"/>
          <w:lang w:eastAsia="zh-CN"/>
        </w:rPr>
        <w:t>药品</w:t>
      </w:r>
      <w:r>
        <w:rPr>
          <w:rFonts w:hint="eastAsia" w:ascii="方正仿宋简体" w:hAnsi="方正仿宋简体" w:eastAsia="方正仿宋简体" w:cs="方正仿宋简体"/>
          <w:b w:val="0"/>
          <w:bCs/>
          <w:sz w:val="32"/>
          <w:szCs w:val="32"/>
        </w:rPr>
        <w:t>管理规定。</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lang w:eastAsia="zh-CN"/>
        </w:rPr>
      </w:pPr>
      <w:r>
        <w:rPr>
          <w:rFonts w:hint="eastAsia" w:ascii="方正仿宋简体" w:hAnsi="方正仿宋简体" w:eastAsia="方正仿宋简体" w:cs="方正仿宋简体"/>
          <w:b w:val="0"/>
          <w:bCs/>
          <w:sz w:val="32"/>
          <w:szCs w:val="32"/>
          <w:lang w:eastAsia="zh-CN"/>
        </w:rPr>
        <w:t>二</w:t>
      </w:r>
      <w:r>
        <w:rPr>
          <w:rFonts w:hint="eastAsia" w:ascii="方正仿宋简体" w:hAnsi="方正仿宋简体" w:eastAsia="方正仿宋简体" w:cs="方正仿宋简体"/>
          <w:b w:val="0"/>
          <w:bCs/>
          <w:sz w:val="32"/>
          <w:szCs w:val="32"/>
        </w:rPr>
        <w:t>、不得派代表到医院，以借名科研费、开发费、宣传费、推销费等形式推销药品，对医院领导、药剂科和医务人员发放回扣等商业贿赂不正当行为</w:t>
      </w:r>
      <w:r>
        <w:rPr>
          <w:rFonts w:hint="eastAsia" w:ascii="方正仿宋简体" w:hAnsi="方正仿宋简体" w:eastAsia="方正仿宋简体" w:cs="方正仿宋简体"/>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lang w:eastAsia="zh-CN"/>
        </w:rPr>
        <w:t>三</w:t>
      </w:r>
      <w:r>
        <w:rPr>
          <w:rFonts w:hint="eastAsia" w:ascii="方正仿宋简体" w:hAnsi="方正仿宋简体" w:eastAsia="方正仿宋简体" w:cs="方正仿宋简体"/>
          <w:b w:val="0"/>
          <w:bCs/>
          <w:sz w:val="32"/>
          <w:szCs w:val="32"/>
        </w:rPr>
        <w:t>、不得派代表到医院临床各科进行开方回扣促销，或以不正当交易手段诱导临床医生</w:t>
      </w:r>
      <w:r>
        <w:rPr>
          <w:rFonts w:hint="eastAsia" w:ascii="方正仿宋简体" w:hAnsi="方正仿宋简体" w:eastAsia="方正仿宋简体" w:cs="方正仿宋简体"/>
          <w:b w:val="0"/>
          <w:bCs/>
          <w:sz w:val="32"/>
          <w:szCs w:val="32"/>
          <w:lang w:eastAsia="zh-CN"/>
        </w:rPr>
        <w:t>使用</w:t>
      </w:r>
      <w:r>
        <w:rPr>
          <w:rFonts w:hint="eastAsia" w:ascii="方正仿宋简体" w:hAnsi="方正仿宋简体" w:eastAsia="方正仿宋简体" w:cs="方正仿宋简体"/>
          <w:b w:val="0"/>
          <w:bCs/>
          <w:sz w:val="32"/>
          <w:szCs w:val="32"/>
        </w:rPr>
        <w:t>所供药品。</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lang w:eastAsia="zh-CN"/>
        </w:rPr>
        <w:t>四</w:t>
      </w:r>
      <w:r>
        <w:rPr>
          <w:rFonts w:hint="eastAsia" w:ascii="方正仿宋简体" w:hAnsi="方正仿宋简体" w:eastAsia="方正仿宋简体" w:cs="方正仿宋简体"/>
          <w:b w:val="0"/>
          <w:bCs/>
          <w:sz w:val="32"/>
          <w:szCs w:val="32"/>
        </w:rPr>
        <w:t>、</w:t>
      </w:r>
      <w:r>
        <w:rPr>
          <w:rFonts w:hint="eastAsia" w:ascii="方正仿宋简体" w:hAnsi="方正仿宋简体" w:eastAsia="方正仿宋简体" w:cs="方正仿宋简体"/>
          <w:b w:val="0"/>
          <w:bCs/>
          <w:sz w:val="32"/>
          <w:szCs w:val="32"/>
          <w:lang w:eastAsia="zh-CN"/>
        </w:rPr>
        <w:t>我</w:t>
      </w:r>
      <w:r>
        <w:rPr>
          <w:rFonts w:hint="eastAsia" w:ascii="方正仿宋简体" w:hAnsi="方正仿宋简体" w:eastAsia="方正仿宋简体" w:cs="方正仿宋简体"/>
          <w:b w:val="0"/>
          <w:bCs/>
          <w:sz w:val="32"/>
          <w:szCs w:val="32"/>
        </w:rPr>
        <w:t>方洽谈业务，必须在工作时间到甲方指定科室或者办公室联系商洽，不得借故到甲方主管领导、部门负责人及相关工作人员家中访谈或向介绍人提供任何好处费。</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lang w:eastAsia="zh-CN"/>
        </w:rPr>
        <w:t>五</w:t>
      </w:r>
      <w:r>
        <w:rPr>
          <w:rFonts w:hint="eastAsia" w:ascii="方正仿宋简体" w:hAnsi="方正仿宋简体" w:eastAsia="方正仿宋简体" w:cs="方正仿宋简体"/>
          <w:b w:val="0"/>
          <w:bCs/>
          <w:sz w:val="32"/>
          <w:szCs w:val="32"/>
        </w:rPr>
        <w:t>、</w:t>
      </w:r>
      <w:r>
        <w:rPr>
          <w:rFonts w:hint="eastAsia" w:ascii="方正仿宋简体" w:hAnsi="方正仿宋简体" w:eastAsia="方正仿宋简体" w:cs="方正仿宋简体"/>
          <w:b w:val="0"/>
          <w:bCs/>
          <w:sz w:val="32"/>
          <w:szCs w:val="32"/>
          <w:lang w:eastAsia="zh-CN"/>
        </w:rPr>
        <w:t>我</w:t>
      </w:r>
      <w:r>
        <w:rPr>
          <w:rFonts w:hint="eastAsia" w:ascii="方正仿宋简体" w:hAnsi="方正仿宋简体" w:eastAsia="方正仿宋简体" w:cs="方正仿宋简体"/>
          <w:b w:val="0"/>
          <w:bCs/>
          <w:sz w:val="32"/>
          <w:szCs w:val="32"/>
        </w:rPr>
        <w:t>方如违反以上条款，经核实后，</w:t>
      </w:r>
      <w:r>
        <w:rPr>
          <w:rFonts w:hint="eastAsia" w:ascii="方正仿宋简体" w:hAnsi="方正仿宋简体" w:eastAsia="方正仿宋简体" w:cs="方正仿宋简体"/>
          <w:b w:val="0"/>
          <w:bCs/>
          <w:sz w:val="32"/>
          <w:szCs w:val="32"/>
          <w:lang w:eastAsia="zh-CN"/>
        </w:rPr>
        <w:t>医院</w:t>
      </w:r>
      <w:r>
        <w:rPr>
          <w:rFonts w:hint="eastAsia" w:ascii="方正仿宋简体" w:hAnsi="方正仿宋简体" w:eastAsia="方正仿宋简体" w:cs="方正仿宋简体"/>
          <w:b w:val="0"/>
          <w:bCs/>
          <w:sz w:val="32"/>
          <w:szCs w:val="32"/>
        </w:rPr>
        <w:t>方有权终止购销合同，列入“非诚信交易黑名单”，并在单位内通报。情节严重的，可暂停或取消药品配送资格，如涉嫌违法的，由执法部门予以处理。</w:t>
      </w:r>
    </w:p>
    <w:p>
      <w:pPr>
        <w:keepNext w:val="0"/>
        <w:keepLines w:val="0"/>
        <w:pageBreakBefore w:val="0"/>
        <w:widowControl w:val="0"/>
        <w:kinsoku/>
        <w:wordWrap/>
        <w:overflowPunct/>
        <w:topLinePunct w:val="0"/>
        <w:autoSpaceDE/>
        <w:autoSpaceDN/>
        <w:bidi w:val="0"/>
        <w:adjustRightInd/>
        <w:snapToGrid/>
        <w:spacing w:before="157" w:beforeLines="50" w:after="0" w:afterLines="0" w:line="560" w:lineRule="exact"/>
        <w:ind w:left="0" w:leftChars="0" w:right="0" w:rightChars="0" w:firstLine="0" w:firstLineChars="0"/>
        <w:textAlignment w:val="auto"/>
        <w:outlineLvl w:val="9"/>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b w:val="0"/>
          <w:bCs/>
          <w:sz w:val="32"/>
          <w:szCs w:val="32"/>
          <w:lang w:val="en-US" w:eastAsia="zh-CN"/>
        </w:rPr>
        <w:t xml:space="preserve">承诺公司名称（盖章）：             </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4800" w:firstLineChars="1500"/>
        <w:jc w:val="right"/>
        <w:textAlignment w:val="auto"/>
        <w:outlineLvl w:val="9"/>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年    月   日</w:t>
      </w:r>
    </w:p>
    <w:p>
      <w:pPr>
        <w:jc w:val="right"/>
        <w:rPr>
          <w:rFonts w:hint="default"/>
          <w:lang w:val="en-US" w:eastAsia="zh-CN"/>
        </w:rPr>
      </w:pPr>
      <w:bookmarkStart w:id="0" w:name="_GoBack"/>
      <w:bookmarkEnd w:id="0"/>
      <w:r>
        <w:rPr>
          <w:rFonts w:hint="eastAsia" w:ascii="方正仿宋简体" w:hAnsi="方正仿宋简体" w:eastAsia="方正仿宋简体" w:cs="方正仿宋简体"/>
          <w:sz w:val="32"/>
          <w:szCs w:val="32"/>
          <w:lang w:val="en-US" w:eastAsia="zh-CN"/>
        </w:rPr>
        <w:t xml:space="preserve">       </w:t>
      </w:r>
      <w:r>
        <w:rPr>
          <w:rFonts w:hint="eastAsia"/>
          <w:lang w:val="en-US" w:eastAsia="zh-CN"/>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701" w:right="1531" w:bottom="1440"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altName w:val="Arial Unicode MS"/>
    <w:panose1 w:val="03000509000000000000"/>
    <w:charset w:val="86"/>
    <w:family w:val="auto"/>
    <w:pitch w:val="default"/>
    <w:sig w:usb0="00000000" w:usb1="00000000" w:usb2="00000000" w:usb3="00000000" w:csb0="00040000" w:csb1="00000000"/>
  </w:font>
  <w:font w:name="Leelawadee UI Semilight">
    <w:altName w:val="Leelawadee"/>
    <w:panose1 w:val="00000000000000000000"/>
    <w:charset w:val="00"/>
    <w:family w:val="auto"/>
    <w:pitch w:val="default"/>
    <w:sig w:usb0="00000000" w:usb1="00000000" w:usb2="00000000" w:usb3="00000000" w:csb0="00040001" w:csb1="00000000"/>
  </w:font>
  <w:font w:name="Javanese Text">
    <w:altName w:val="Arial Unicode MS"/>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Leelawadee">
    <w:panose1 w:val="020B0502040204020203"/>
    <w:charset w:val="00"/>
    <w:family w:val="auto"/>
    <w:pitch w:val="default"/>
    <w:sig w:usb0="810000AF" w:usb1="4000204B" w:usb2="00000000" w:usb3="00000000" w:csb0="2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rPr>
        <w:rFonts w:ascii="Javanese Text" w:hAnsi="Javanese Text" w:eastAsia="Javanese Text" w:cs="Javanese Text"/>
      </w:rPr>
      <w:instrText xml:space="preserve">PAGE</w:instrText>
    </w:r>
    <w:r>
      <w:fldChar w:fldCharType="separate"/>
    </w:r>
    <w:r>
      <w:rPr>
        <w:rFonts w:ascii="Javanese Text" w:hAnsi="Javanese Text" w:eastAsia="Javanese Text" w:cs="Javanese Text"/>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rPr>
        <w:rFonts w:ascii="Javanese Text" w:hAnsi="Javanese Text" w:eastAsia="Javanese Text" w:cs="Javanese Text"/>
      </w:rPr>
      <w:instrText xml:space="preserve">PAGE</w:instrText>
    </w:r>
    <w:r>
      <w:fldChar w:fldCharType="separate"/>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rPr>
        <w:rFonts w:ascii="Javanese Text" w:hAnsi="Javanese Text" w:eastAsia="Javanese Text" w:cs="Javanese Text"/>
      </w:rPr>
      <w:instrText xml:space="preserve">PAGE</w:instrText>
    </w:r>
    <w:r>
      <w:fldChar w:fldCharType="separate"/>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000000" w:sz="0" w:space="0"/>
        <w:right w:val="none" w:color="auto" w:sz="0" w:space="4"/>
        <w:between w:val="none" w:color="auto" w:sz="0" w:space="0"/>
      </w:pBdr>
      <w:jc w:val="both"/>
      <w:rPr>
        <w:rFonts w:hint="eastAsia" w:ascii="Leelawadee UI Semilight" w:hAnsi="Leelawadee UI Semilight" w:eastAsia="宋体" w:cs="Leelawadee UI Semilight"/>
        <w:b w:val="0"/>
        <w:i w:val="0"/>
        <w:strike w:val="0"/>
        <w:color w:val="000000"/>
        <w:w w:val="33"/>
        <w:sz w:val="20"/>
        <w:u w:val="single"/>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jc w:val="center"/>
      <w:rPr>
        <w:rFonts w:ascii="Leelawadee UI Semilight" w:hAnsi="Leelawadee UI Semilight" w:eastAsia="Leelawadee UI Semilight" w:cs="Leelawadee UI Semilight"/>
        <w:b w:val="0"/>
        <w:i w:val="0"/>
        <w:strike w:val="0"/>
        <w:w w:val="33"/>
        <w:sz w:val="20"/>
        <w:u w:val="single"/>
      </w:rPr>
    </w:pPr>
    <w:r>
      <w:rPr>
        <w:rFonts w:ascii="Javanese Text" w:hAnsi="Javanese Text" w:eastAsia="Javanese Text" w:cs="Javanese Text"/>
        <w:b w:val="0"/>
        <w:i w:val="0"/>
        <w:strike w:val="0"/>
        <w:w w:val="33"/>
        <w:sz w:val="20"/>
        <w:u w:val="single"/>
      </w:rPr>
      <w:t>《建设工程施工合同(示范文本)》(GF-2019-0202)89673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jc w:val="center"/>
      <w:rPr>
        <w:rFonts w:ascii="Leelawadee UI Semilight" w:hAnsi="Leelawadee UI Semilight" w:eastAsia="Leelawadee UI Semilight" w:cs="Leelawadee UI Semilight"/>
        <w:b w:val="0"/>
        <w:i w:val="0"/>
        <w:strike w:val="0"/>
        <w:color w:val="000000"/>
        <w:w w:val="33"/>
        <w:sz w:val="20"/>
        <w:u w:val="single"/>
      </w:rPr>
    </w:pPr>
    <w:r>
      <w:rPr>
        <w:rFonts w:ascii="Javanese Text" w:hAnsi="Javanese Text" w:eastAsia="Javanese Text" w:cs="Javanese Text"/>
        <w:b w:val="0"/>
        <w:i w:val="0"/>
        <w:strike w:val="0"/>
        <w:color w:val="000000"/>
        <w:w w:val="33"/>
        <w:sz w:val="20"/>
        <w:u w:val="single"/>
      </w:rPr>
      <w:t>《建设工程施工合同(示范文本)》(GF-2019-0202)89673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D56F5"/>
    <w:rsid w:val="08717293"/>
    <w:rsid w:val="0AAA1787"/>
    <w:rsid w:val="0C0C554D"/>
    <w:rsid w:val="0CD80ADE"/>
    <w:rsid w:val="139F17C2"/>
    <w:rsid w:val="190B7EFB"/>
    <w:rsid w:val="1C435884"/>
    <w:rsid w:val="1F6F2BF9"/>
    <w:rsid w:val="1FA21620"/>
    <w:rsid w:val="241D55F4"/>
    <w:rsid w:val="2B5661E0"/>
    <w:rsid w:val="2FA726C9"/>
    <w:rsid w:val="382F02F0"/>
    <w:rsid w:val="3CE7139F"/>
    <w:rsid w:val="4C623BDD"/>
    <w:rsid w:val="53F37AAF"/>
    <w:rsid w:val="54AF16D0"/>
    <w:rsid w:val="628A351F"/>
    <w:rsid w:val="68DD7531"/>
    <w:rsid w:val="711E2296"/>
    <w:rsid w:val="79A85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2021-08-31T00:21:00Z</dcterms:created>
  <dc:creator>qlszyyy</dc:creator>
  <cp:lastModifiedBy>qlszyyy</cp:lastModifiedBy>
  <dcterms:modified xsi:type="dcterms:W3CDTF">2021-09-13T01:48:27Z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